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088B" w14:textId="2DA7E4AB" w:rsidR="00BD2AB1" w:rsidRPr="00BD2AB1" w:rsidRDefault="00BD2AB1" w:rsidP="00BD2AB1">
      <w:pPr>
        <w:tabs>
          <w:tab w:val="left" w:pos="360"/>
        </w:tabs>
        <w:spacing w:line="276" w:lineRule="auto"/>
        <w:jc w:val="center"/>
        <w:rPr>
          <w:rFonts w:ascii="Arial Narrow" w:hAnsi="Arial Narrow"/>
          <w:b/>
          <w:snapToGrid/>
        </w:rPr>
      </w:pPr>
      <w:r w:rsidRPr="00D52A5B">
        <w:rPr>
          <w:rFonts w:ascii="Arial Narrow" w:hAnsi="Arial Narrow"/>
          <w:b/>
        </w:rPr>
        <w:t>Anhang II</w:t>
      </w:r>
    </w:p>
    <w:p w14:paraId="4DB3A120" w14:textId="77777777" w:rsidR="00BD2AB1" w:rsidRPr="00D65C07" w:rsidRDefault="00BD2AB1" w:rsidP="00BD2AB1">
      <w:pPr>
        <w:tabs>
          <w:tab w:val="left" w:pos="360"/>
        </w:tabs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7F39204A" w14:textId="31A71820" w:rsidR="00BD2AB1" w:rsidRDefault="00BD2AB1" w:rsidP="00BD2AB1">
      <w:pPr>
        <w:tabs>
          <w:tab w:val="left" w:pos="360"/>
        </w:tabs>
        <w:spacing w:line="276" w:lineRule="auto"/>
        <w:jc w:val="center"/>
        <w:rPr>
          <w:rFonts w:ascii="Arial Narrow" w:hAnsi="Arial Narrow"/>
          <w:b/>
        </w:rPr>
      </w:pPr>
      <w:r w:rsidRPr="00D52A5B">
        <w:rPr>
          <w:rFonts w:ascii="Arial Narrow" w:hAnsi="Arial Narrow"/>
          <w:b/>
        </w:rPr>
        <w:t>ALLGEMEINE BEDINGUNGEN</w:t>
      </w:r>
    </w:p>
    <w:p w14:paraId="72555ECF" w14:textId="50232D93" w:rsidR="005E12D9" w:rsidRDefault="005E12D9" w:rsidP="00BD2AB1">
      <w:pPr>
        <w:tabs>
          <w:tab w:val="left" w:pos="360"/>
        </w:tabs>
        <w:spacing w:line="276" w:lineRule="auto"/>
        <w:jc w:val="center"/>
        <w:rPr>
          <w:rFonts w:ascii="Arial Narrow" w:hAnsi="Arial Narrow"/>
          <w:b/>
        </w:rPr>
      </w:pPr>
    </w:p>
    <w:p w14:paraId="70983C56" w14:textId="1B4FAA94" w:rsidR="005E12D9" w:rsidRDefault="005E12D9" w:rsidP="00BD2AB1">
      <w:pPr>
        <w:tabs>
          <w:tab w:val="left" w:pos="360"/>
        </w:tabs>
        <w:spacing w:line="276" w:lineRule="auto"/>
        <w:jc w:val="center"/>
        <w:rPr>
          <w:rFonts w:ascii="Arial Narrow" w:hAnsi="Arial Narrow"/>
          <w:b/>
        </w:rPr>
      </w:pPr>
    </w:p>
    <w:p w14:paraId="3C3649B1" w14:textId="79305371" w:rsidR="005E12D9" w:rsidRPr="00D25508" w:rsidRDefault="005E12D9" w:rsidP="005E12D9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bookmarkStart w:id="0" w:name="_Hlk150500277"/>
      <w:r w:rsidRPr="00D25508">
        <w:rPr>
          <w:rFonts w:ascii="Arial Narrow" w:hAnsi="Arial Narrow"/>
          <w:snapToGrid/>
        </w:rPr>
        <w:t>ARTIKEL </w:t>
      </w:r>
      <w:r>
        <w:rPr>
          <w:rFonts w:ascii="Arial Narrow" w:hAnsi="Arial Narrow"/>
          <w:snapToGrid/>
        </w:rPr>
        <w:t>1</w:t>
      </w:r>
      <w:r w:rsidRPr="00D25508">
        <w:rPr>
          <w:rFonts w:ascii="Arial Narrow" w:hAnsi="Arial Narrow"/>
          <w:snapToGrid/>
        </w:rPr>
        <w:t> – ETHIK UND WERTE</w:t>
      </w:r>
    </w:p>
    <w:p w14:paraId="35ABD5C2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5E12D9">
        <w:rPr>
          <w:rFonts w:ascii="Arial Narrow" w:hAnsi="Arial Narrow"/>
          <w:i/>
          <w:iCs/>
          <w:snapToGrid/>
        </w:rPr>
        <w:t>Ethik:</w:t>
      </w:r>
      <w:r w:rsidRPr="00D25508">
        <w:rPr>
          <w:rFonts w:ascii="Arial Narrow" w:hAnsi="Arial Narrow"/>
          <w:snapToGrid/>
        </w:rPr>
        <w:t xml:space="preserve"> Die Mobilit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tsma</w:t>
      </w:r>
      <w:r w:rsidRPr="00D25508">
        <w:rPr>
          <w:rFonts w:ascii="Arial Narrow" w:hAnsi="Arial Narrow" w:hint="eastAsia"/>
          <w:snapToGrid/>
        </w:rPr>
        <w:t>ß</w:t>
      </w:r>
      <w:r w:rsidRPr="00D25508">
        <w:rPr>
          <w:rFonts w:ascii="Arial Narrow" w:hAnsi="Arial Narrow"/>
          <w:snapToGrid/>
        </w:rPr>
        <w:t>nahme muss im Einklang mit den h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>chsten ethischen Standards und den anwendbaren EU-,</w:t>
      </w:r>
      <w:r>
        <w:rPr>
          <w:rFonts w:ascii="Arial Narrow" w:hAnsi="Arial Narrow"/>
          <w:snapToGrid/>
        </w:rPr>
        <w:t xml:space="preserve"> </w:t>
      </w:r>
    </w:p>
    <w:p w14:paraId="09B5DD0D" w14:textId="69FB8AF4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internationalen und nationalen Gesetzen 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ber ethische Grunds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tze durchgef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hrt werden.</w:t>
      </w:r>
    </w:p>
    <w:p w14:paraId="720EB517" w14:textId="77777777" w:rsidR="004569EB" w:rsidRPr="00D25508" w:rsidRDefault="004569EB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</w:p>
    <w:p w14:paraId="7562ECDC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5E12D9">
        <w:rPr>
          <w:rFonts w:ascii="Arial Narrow" w:hAnsi="Arial Narrow"/>
          <w:i/>
          <w:iCs/>
          <w:snapToGrid/>
        </w:rPr>
        <w:t>Werte:</w:t>
      </w:r>
      <w:r w:rsidRPr="00D25508">
        <w:rPr>
          <w:rFonts w:ascii="Arial Narrow" w:hAnsi="Arial Narrow"/>
          <w:snapToGrid/>
        </w:rPr>
        <w:t xml:space="preserve"> </w:t>
      </w:r>
      <w:r w:rsidRPr="00D25508">
        <w:rPr>
          <w:rFonts w:ascii="Arial Narrow" w:hAnsi="Arial Narrow"/>
        </w:rPr>
        <w:t xml:space="preserve">Der*die Teilnehmer*in </w:t>
      </w:r>
      <w:r w:rsidRPr="00D25508">
        <w:rPr>
          <w:rFonts w:ascii="Arial Narrow" w:hAnsi="Arial Narrow"/>
          <w:snapToGrid/>
        </w:rPr>
        <w:t>muss sich grundlegenden Werten der EU (darunter Achtung der Menschenw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rde, Freiheit,</w:t>
      </w:r>
      <w:r>
        <w:rPr>
          <w:rFonts w:ascii="Arial Narrow" w:hAnsi="Arial Narrow"/>
          <w:snapToGrid/>
        </w:rPr>
        <w:t xml:space="preserve"> </w:t>
      </w:r>
    </w:p>
    <w:p w14:paraId="15003B6D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Demokratie, Gleichheit, Rechtsstaatlichkeit und Menschenrechte, einschlie</w:t>
      </w:r>
      <w:r w:rsidRPr="00D25508">
        <w:rPr>
          <w:rFonts w:ascii="Arial Narrow" w:hAnsi="Arial Narrow" w:hint="eastAsia"/>
          <w:snapToGrid/>
        </w:rPr>
        <w:t>ß</w:t>
      </w:r>
      <w:r w:rsidRPr="00D25508">
        <w:rPr>
          <w:rFonts w:ascii="Arial Narrow" w:hAnsi="Arial Narrow"/>
          <w:snapToGrid/>
        </w:rPr>
        <w:t xml:space="preserve">lich der Rechte von Minderheiten) verpflichten und </w:t>
      </w:r>
    </w:p>
    <w:p w14:paraId="20EDF5B8" w14:textId="6F25B791" w:rsidR="005E12D9" w:rsidRPr="00D25508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deren Einhaltung sicherstellen.</w:t>
      </w:r>
    </w:p>
    <w:p w14:paraId="63F85DF2" w14:textId="0D9863FA" w:rsidR="005E12D9" w:rsidRPr="00D25508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Verst</w:t>
      </w:r>
      <w:r w:rsidRPr="00D25508">
        <w:rPr>
          <w:rFonts w:ascii="Arial Narrow" w:hAnsi="Arial Narrow" w:hint="eastAsia"/>
          <w:snapToGrid/>
        </w:rPr>
        <w:t>öß</w:t>
      </w:r>
      <w:r w:rsidRPr="00D25508">
        <w:rPr>
          <w:rFonts w:ascii="Arial Narrow" w:hAnsi="Arial Narrow"/>
          <w:snapToGrid/>
        </w:rPr>
        <w:t xml:space="preserve">t </w:t>
      </w:r>
      <w:r w:rsidRPr="00D25508">
        <w:rPr>
          <w:rFonts w:ascii="Arial Narrow" w:hAnsi="Arial Narrow"/>
        </w:rPr>
        <w:t xml:space="preserve">der*die Teilnehmer*in </w:t>
      </w:r>
      <w:r w:rsidRPr="00D25508">
        <w:rPr>
          <w:rFonts w:ascii="Arial Narrow" w:hAnsi="Arial Narrow"/>
          <w:snapToGrid/>
        </w:rPr>
        <w:t>gegen seine/ihre Pflichten gem</w:t>
      </w:r>
      <w:r w:rsidRPr="00D25508">
        <w:rPr>
          <w:rFonts w:ascii="Arial Narrow" w:hAnsi="Arial Narrow" w:hint="eastAsia"/>
          <w:snapToGrid/>
        </w:rPr>
        <w:t>äß</w:t>
      </w:r>
      <w:r w:rsidRPr="00D25508">
        <w:rPr>
          <w:rFonts w:ascii="Arial Narrow" w:hAnsi="Arial Narrow"/>
          <w:snapToGrid/>
        </w:rPr>
        <w:t xml:space="preserve"> diesem Artikel, so kann die Zuwendung gek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rzt werden.</w:t>
      </w:r>
    </w:p>
    <w:bookmarkEnd w:id="0"/>
    <w:p w14:paraId="42F3A51C" w14:textId="77777777" w:rsidR="005E12D9" w:rsidRPr="004569EB" w:rsidRDefault="005E12D9" w:rsidP="004569EB">
      <w:pPr>
        <w:pBdr>
          <w:bottom w:val="single" w:sz="6" w:space="1" w:color="auto"/>
        </w:pBdr>
        <w:spacing w:line="360" w:lineRule="auto"/>
        <w:rPr>
          <w:rFonts w:ascii="Arial Narrow" w:hAnsi="Arial Narrow"/>
          <w:snapToGrid/>
          <w:sz w:val="22"/>
          <w:szCs w:val="22"/>
        </w:rPr>
      </w:pPr>
    </w:p>
    <w:p w14:paraId="63E98626" w14:textId="3EDC739F" w:rsidR="005E12D9" w:rsidRPr="00D25508" w:rsidRDefault="005E12D9" w:rsidP="005E12D9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ARTIKEL </w:t>
      </w:r>
      <w:r w:rsidR="004569EB">
        <w:rPr>
          <w:rFonts w:ascii="Arial Narrow" w:hAnsi="Arial Narrow"/>
          <w:snapToGrid/>
        </w:rPr>
        <w:t>2</w:t>
      </w:r>
      <w:r w:rsidRPr="00D25508">
        <w:rPr>
          <w:rFonts w:ascii="Arial Narrow" w:hAnsi="Arial Narrow"/>
          <w:snapToGrid/>
        </w:rPr>
        <w:t> – HAFTUNG</w:t>
      </w:r>
    </w:p>
    <w:p w14:paraId="7328FE16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Jede Partei dieser Vereinbarung stellt die andere Partei von jeglicher zivilrechtlichen Haftung 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 Sch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den frei, die sie oder ihr </w:t>
      </w:r>
    </w:p>
    <w:p w14:paraId="0AB8889A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Personal infolge der Erf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llung dieser Vereinbarung erleidet, sofern diese Sch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den nicht auf ein schweres und vors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tzliches </w:t>
      </w:r>
    </w:p>
    <w:p w14:paraId="10CC5811" w14:textId="39461643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Fehlverhalten der anderen Partei oder ihres Personals zur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ckzuf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hren sind.</w:t>
      </w:r>
    </w:p>
    <w:p w14:paraId="50D0D930" w14:textId="77777777" w:rsidR="004569EB" w:rsidRPr="00D25508" w:rsidRDefault="004569EB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</w:p>
    <w:p w14:paraId="0FEE904E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Die Nationale Agentur von Deutschland (NA DAAD), die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 Kommission oder ihr Personal haftet nicht 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 Sch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den,</w:t>
      </w:r>
    </w:p>
    <w:p w14:paraId="26E2A702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die w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hrend der Durchf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hrung der Mobilit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tsphase entstanden sind, falls ein Anspruch im Rahmen der Vereinbarung geltend </w:t>
      </w:r>
    </w:p>
    <w:p w14:paraId="57240C7D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gemacht wird. Infolgedessen werden die Nationale Agentur von Deutschland (NA DAAD) oder die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ische Kommission </w:t>
      </w:r>
    </w:p>
    <w:p w14:paraId="0A5B4C1C" w14:textId="602DC679" w:rsidR="005E12D9" w:rsidRPr="00D25508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keinem Antrag auf Entsch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digung oder Erstattung im Zusammenhang mit einer solchen Forderung stattgeben.</w:t>
      </w:r>
    </w:p>
    <w:p w14:paraId="6FE54746" w14:textId="49EC4855" w:rsidR="005E12D9" w:rsidRPr="004569EB" w:rsidRDefault="005E12D9" w:rsidP="004569EB">
      <w:pPr>
        <w:tabs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97DBBC3" w14:textId="53F3B4AA" w:rsidR="005E12D9" w:rsidRPr="00D25508" w:rsidRDefault="005E12D9" w:rsidP="005E12D9">
      <w:pPr>
        <w:pBdr>
          <w:bottom w:val="single" w:sz="6" w:space="1" w:color="auto"/>
        </w:pBdr>
        <w:spacing w:line="360" w:lineRule="auto"/>
        <w:ind w:left="567" w:hanging="567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ARTIKEL </w:t>
      </w:r>
      <w:r w:rsidR="004569EB">
        <w:rPr>
          <w:rFonts w:ascii="Arial Narrow" w:hAnsi="Arial Narrow"/>
          <w:snapToGrid/>
        </w:rPr>
        <w:t>3</w:t>
      </w:r>
      <w:r w:rsidRPr="00D25508">
        <w:rPr>
          <w:rFonts w:ascii="Arial Narrow" w:hAnsi="Arial Narrow"/>
          <w:snapToGrid/>
        </w:rPr>
        <w:t> – Rückzahlung</w:t>
      </w:r>
    </w:p>
    <w:p w14:paraId="6DAC6189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H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lt der*die Teilnehmer*in die Bedingungen der Vereinbarung nicht ein, muss die finanzielle Unterst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tzung ganz oder teilweise</w:t>
      </w:r>
      <w:r>
        <w:rPr>
          <w:rFonts w:ascii="Arial Narrow" w:hAnsi="Arial Narrow"/>
          <w:snapToGrid/>
        </w:rPr>
        <w:t xml:space="preserve"> </w:t>
      </w:r>
    </w:p>
    <w:p w14:paraId="2B0F87DE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an die Hochschuleinrichtung zur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ckgezahlt werden. K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ndigt der*die Teilnehmer*in die Vereinbarung vorzeitig oder kann die </w:t>
      </w:r>
    </w:p>
    <w:p w14:paraId="4EDAB87E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Mindestanzahl von 15 ECTS pro Semester durch ein </w:t>
      </w:r>
      <w:proofErr w:type="spellStart"/>
      <w:r w:rsidRPr="00D25508">
        <w:rPr>
          <w:rFonts w:ascii="Arial Narrow" w:hAnsi="Arial Narrow"/>
          <w:snapToGrid/>
        </w:rPr>
        <w:t>Transcript</w:t>
      </w:r>
      <w:proofErr w:type="spellEnd"/>
      <w:r w:rsidRPr="00D25508">
        <w:rPr>
          <w:rFonts w:ascii="Arial Narrow" w:hAnsi="Arial Narrow"/>
          <w:snapToGrid/>
        </w:rPr>
        <w:t xml:space="preserve"> </w:t>
      </w:r>
      <w:proofErr w:type="spellStart"/>
      <w:r w:rsidRPr="00D25508">
        <w:rPr>
          <w:rFonts w:ascii="Arial Narrow" w:hAnsi="Arial Narrow"/>
          <w:snapToGrid/>
        </w:rPr>
        <w:t>of</w:t>
      </w:r>
      <w:proofErr w:type="spellEnd"/>
      <w:r w:rsidRPr="00D25508">
        <w:rPr>
          <w:rFonts w:ascii="Arial Narrow" w:hAnsi="Arial Narrow"/>
          <w:snapToGrid/>
        </w:rPr>
        <w:t xml:space="preserve"> Records und/oder eine Sprachkursteilnahmebescheinigung </w:t>
      </w:r>
    </w:p>
    <w:p w14:paraId="5661A6D2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nachweisen, so muss er*sie die bereits gezahlte Zuwendung zur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ckzahlen, es sei denn, mit der Hochschuleinrichtung wurde </w:t>
      </w:r>
    </w:p>
    <w:p w14:paraId="51F88A83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etwas anderes vereinbart. Letzteres muss von der Hochschuleinrichtung gemeldet werden und bedarf der Zustimmung der </w:t>
      </w:r>
    </w:p>
    <w:p w14:paraId="3798D699" w14:textId="215920E9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Nationalen Agentur.</w:t>
      </w:r>
    </w:p>
    <w:p w14:paraId="73504888" w14:textId="77777777" w:rsidR="004569EB" w:rsidRPr="004569EB" w:rsidRDefault="004569EB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</w:p>
    <w:p w14:paraId="470BF518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Wenn der*die Teilnehmer*in aufgrund von </w:t>
      </w:r>
      <w:r w:rsidRPr="00D25508">
        <w:rPr>
          <w:rFonts w:ascii="Arial Narrow" w:hAnsi="Arial Narrow" w:hint="eastAsia"/>
          <w:snapToGrid/>
        </w:rPr>
        <w:t>„</w:t>
      </w:r>
      <w:r w:rsidRPr="00D25508">
        <w:rPr>
          <w:rFonts w:ascii="Arial Narrow" w:hAnsi="Arial Narrow"/>
          <w:snapToGrid/>
        </w:rPr>
        <w:t>h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>herer Gewalt</w:t>
      </w:r>
      <w:r w:rsidRPr="00D25508">
        <w:rPr>
          <w:rFonts w:ascii="Arial Narrow" w:hAnsi="Arial Narrow" w:hint="eastAsia"/>
          <w:snapToGrid/>
        </w:rPr>
        <w:t>“</w:t>
      </w:r>
      <w:r w:rsidRPr="00D25508">
        <w:rPr>
          <w:rFonts w:ascii="Arial Narrow" w:hAnsi="Arial Narrow"/>
          <w:snapToGrid/>
        </w:rPr>
        <w:t>,</w:t>
      </w:r>
      <w:r w:rsidRPr="00D25508">
        <w:t xml:space="preserve"> </w:t>
      </w:r>
      <w:r w:rsidRPr="00D25508">
        <w:rPr>
          <w:rFonts w:ascii="Arial Narrow" w:hAnsi="Arial Narrow"/>
          <w:snapToGrid/>
        </w:rPr>
        <w:t>d. h. einer unvorhersehbaren au</w:t>
      </w:r>
      <w:r w:rsidRPr="00D25508">
        <w:rPr>
          <w:rFonts w:ascii="Arial Narrow" w:hAnsi="Arial Narrow" w:hint="eastAsia"/>
          <w:snapToGrid/>
        </w:rPr>
        <w:t>ß</w:t>
      </w:r>
      <w:r w:rsidRPr="00D25508">
        <w:rPr>
          <w:rFonts w:ascii="Arial Narrow" w:hAnsi="Arial Narrow"/>
          <w:snapToGrid/>
        </w:rPr>
        <w:t>ergew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 xml:space="preserve">hnlichen Situation oder </w:t>
      </w:r>
    </w:p>
    <w:p w14:paraId="49DE7484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eines Ereignisses, auf das der*die Teilnehmer*in keinen Einfluss hat und das nicht auf Fehler oder Fahrl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ssigkeit </w:t>
      </w:r>
    </w:p>
    <w:p w14:paraId="14EE11C9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seinerseits*ihrerseits zur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ckzuf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hren ist, daran gehindert wird, seine*ihre Mobilit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tsaktivit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ten wie in Anhang I beschrieben zu </w:t>
      </w:r>
    </w:p>
    <w:p w14:paraId="34108B4B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beenden, ist er*sie berechtigt, mindestens den aktualisierten Zuschuss der tats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chlichen Dauer (akademisch relevanter </w:t>
      </w:r>
    </w:p>
    <w:p w14:paraId="52F35A5F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Beginn/Ende) der Mobilit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tsphase zu erhalten. Anteile des Zuschusses, die dar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ber hinausgehen, m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ssen an die </w:t>
      </w:r>
    </w:p>
    <w:p w14:paraId="693A7C0E" w14:textId="77777777" w:rsidR="005E12D9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Entsendeeinrichtung zur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ckgezahlt werden. Dies gilt nicht, wenn mit der Entsendeeinrichtung etwas anderes vereinbart wurde. </w:t>
      </w:r>
    </w:p>
    <w:p w14:paraId="7D6D6C3E" w14:textId="5CDEC50D" w:rsidR="005E12D9" w:rsidRPr="00D25508" w:rsidRDefault="005E12D9" w:rsidP="005E12D9">
      <w:pPr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Von der Nationalen Agentur genehmigte Fälle von h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>herer Gewalt muss der Projekttr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ger berichten.</w:t>
      </w:r>
    </w:p>
    <w:p w14:paraId="42FB9148" w14:textId="77777777" w:rsidR="00BD2AB1" w:rsidRPr="004569EB" w:rsidRDefault="00BD2AB1" w:rsidP="004569EB">
      <w:pPr>
        <w:tabs>
          <w:tab w:val="left" w:pos="36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61A7513" w14:textId="4DFC9375" w:rsidR="005E12D9" w:rsidRPr="00D25508" w:rsidRDefault="005E12D9" w:rsidP="005E12D9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ARTIKEL </w:t>
      </w:r>
      <w:r w:rsidR="004569EB">
        <w:rPr>
          <w:rFonts w:ascii="Arial Narrow" w:hAnsi="Arial Narrow"/>
          <w:snapToGrid/>
        </w:rPr>
        <w:t>4</w:t>
      </w:r>
      <w:r w:rsidRPr="00D25508">
        <w:rPr>
          <w:rFonts w:ascii="Arial Narrow" w:hAnsi="Arial Narrow"/>
          <w:snapToGrid/>
        </w:rPr>
        <w:t> – BEENDIGUNG DER VEREINBARUNG</w:t>
      </w:r>
    </w:p>
    <w:p w14:paraId="4F294C11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Erf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llt </w:t>
      </w:r>
      <w:r w:rsidRPr="00D25508">
        <w:rPr>
          <w:rFonts w:ascii="Arial Narrow" w:hAnsi="Arial Narrow"/>
        </w:rPr>
        <w:t xml:space="preserve">der*die Teilnehmer*in </w:t>
      </w:r>
      <w:r w:rsidRPr="00D25508">
        <w:rPr>
          <w:rFonts w:ascii="Arial Narrow" w:hAnsi="Arial Narrow"/>
          <w:snapToGrid/>
        </w:rPr>
        <w:t>sich aus der Vereinbarung ergebende Verpflichtungen nicht, so ist die Hochschuleinrichtung</w:t>
      </w:r>
    </w:p>
    <w:p w14:paraId="1104889F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ungeachtet der im geltenden Recht vorgesehenen Folgen rechtlich befugt, die Vereinbarung ohne weitere Formalit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ten zu </w:t>
      </w:r>
    </w:p>
    <w:p w14:paraId="0FBAD014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k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ndigen oder aufzul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 xml:space="preserve">sen, wenn der/die Teilnehmende nicht innerhalb eines Monats nach Erhalt der Mitteilung per </w:t>
      </w:r>
    </w:p>
    <w:p w14:paraId="700A4C77" w14:textId="7728DFE6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sz w:val="22"/>
          <w:u w:val="single"/>
        </w:rPr>
      </w:pPr>
      <w:r w:rsidRPr="00D25508">
        <w:rPr>
          <w:rFonts w:ascii="Arial Narrow" w:hAnsi="Arial Narrow"/>
          <w:snapToGrid/>
        </w:rPr>
        <w:t>Einschreiben 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tig wird.</w:t>
      </w:r>
      <w:r w:rsidRPr="00D25508">
        <w:rPr>
          <w:rFonts w:ascii="Arial Narrow" w:hAnsi="Arial Narrow"/>
          <w:snapToGrid/>
          <w:sz w:val="22"/>
          <w:u w:val="single"/>
        </w:rPr>
        <w:t xml:space="preserve"> </w:t>
      </w:r>
    </w:p>
    <w:p w14:paraId="31BD264C" w14:textId="77777777" w:rsidR="004569EB" w:rsidRPr="004569EB" w:rsidRDefault="004569EB" w:rsidP="004569EB">
      <w:pPr>
        <w:tabs>
          <w:tab w:val="left" w:pos="567"/>
        </w:tabs>
        <w:spacing w:line="360" w:lineRule="auto"/>
        <w:jc w:val="both"/>
        <w:rPr>
          <w:rFonts w:ascii="Arial Narrow" w:hAnsi="Arial Narrow"/>
          <w:snapToGrid/>
          <w:sz w:val="22"/>
          <w:szCs w:val="22"/>
          <w:u w:val="single"/>
        </w:rPr>
      </w:pPr>
    </w:p>
    <w:p w14:paraId="2D26125E" w14:textId="5727566B" w:rsidR="005E12D9" w:rsidRPr="00D25508" w:rsidRDefault="005E12D9" w:rsidP="005E12D9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ARTIKEL </w:t>
      </w:r>
      <w:r w:rsidR="004569EB">
        <w:rPr>
          <w:rFonts w:ascii="Arial Narrow" w:hAnsi="Arial Narrow"/>
          <w:snapToGrid/>
        </w:rPr>
        <w:t>5</w:t>
      </w:r>
      <w:r w:rsidRPr="00D25508">
        <w:rPr>
          <w:rFonts w:ascii="Arial Narrow" w:hAnsi="Arial Narrow"/>
          <w:snapToGrid/>
        </w:rPr>
        <w:t> – DATENSCHUTZ</w:t>
      </w:r>
    </w:p>
    <w:p w14:paraId="79C0E0A4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Alle in der Vereinbarung enthaltenen personenbezogenen Daten werden im Einklang mit der Verordnung (EG) Nr. 2018/1725</w:t>
      </w:r>
    </w:p>
    <w:p w14:paraId="26D54F9D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des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ischen Parlaments und des Rates zum Schutz nat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rlicher Personen bei der Verarbeitung personenbezogener </w:t>
      </w:r>
    </w:p>
    <w:p w14:paraId="43E6F2EA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Daten durch die Organe und Einrichtungen der EU und zum freien Datenverkehr verarbeitet. Diese Daten werden </w:t>
      </w:r>
    </w:p>
    <w:p w14:paraId="76ED9EE6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lastRenderedPageBreak/>
        <w:t>ausschlie</w:t>
      </w:r>
      <w:r w:rsidRPr="00D25508">
        <w:rPr>
          <w:rFonts w:ascii="Arial Narrow" w:hAnsi="Arial Narrow" w:hint="eastAsia"/>
          <w:snapToGrid/>
        </w:rPr>
        <w:t>ß</w:t>
      </w:r>
      <w:r w:rsidRPr="00D25508">
        <w:rPr>
          <w:rFonts w:ascii="Arial Narrow" w:hAnsi="Arial Narrow"/>
          <w:snapToGrid/>
        </w:rPr>
        <w:t>lich im Zusammenhang mit der Durchf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 xml:space="preserve">hrung und Weiterverfolgung der Vereinbarung durch die entsendende </w:t>
      </w:r>
    </w:p>
    <w:p w14:paraId="35384505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Hochschuleinrichtung, die Nationale Agentur und die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 Kommission verarbeitet, unbeschadet der M</w:t>
      </w:r>
      <w:r w:rsidRPr="00D25508">
        <w:rPr>
          <w:rFonts w:ascii="Arial Narrow" w:hAnsi="Arial Narrow" w:hint="eastAsia"/>
          <w:snapToGrid/>
        </w:rPr>
        <w:t>ö</w:t>
      </w:r>
      <w:r w:rsidRPr="00D25508">
        <w:rPr>
          <w:rFonts w:ascii="Arial Narrow" w:hAnsi="Arial Narrow"/>
          <w:snapToGrid/>
        </w:rPr>
        <w:t xml:space="preserve">glichkeit der </w:t>
      </w:r>
    </w:p>
    <w:p w14:paraId="428CE4F9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Weitergabe der Daten an die 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 die Kontrolle und Pr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fung gem</w:t>
      </w:r>
      <w:r w:rsidRPr="00D25508">
        <w:rPr>
          <w:rFonts w:ascii="Arial Narrow" w:hAnsi="Arial Narrow" w:hint="eastAsia"/>
          <w:snapToGrid/>
        </w:rPr>
        <w:t>äß</w:t>
      </w:r>
      <w:r w:rsidRPr="00D25508">
        <w:rPr>
          <w:rFonts w:ascii="Arial Narrow" w:hAnsi="Arial Narrow"/>
          <w:snapToGrid/>
        </w:rPr>
        <w:t xml:space="preserve"> den EU-Rechtsvorschriften zust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ndigen Stellen </w:t>
      </w:r>
    </w:p>
    <w:p w14:paraId="289B59D8" w14:textId="4073060E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(Rechnungshof oder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isches Amt 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r Betrugsbek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mpfung [OLAF]).</w:t>
      </w:r>
    </w:p>
    <w:p w14:paraId="17BC15C3" w14:textId="77777777" w:rsidR="004569EB" w:rsidRPr="00D25508" w:rsidRDefault="004569EB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</w:p>
    <w:p w14:paraId="264C0A5E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</w:rPr>
        <w:t xml:space="preserve">Der*die Teilnehmer*in </w:t>
      </w:r>
      <w:r w:rsidRPr="00D25508">
        <w:rPr>
          <w:rFonts w:ascii="Arial Narrow" w:hAnsi="Arial Narrow"/>
          <w:snapToGrid/>
        </w:rPr>
        <w:t>kann auf schriftlichen Antrag Zugang zu seinen/ihren personenbezogenen Daten erhalten und unrichtige</w:t>
      </w:r>
    </w:p>
    <w:p w14:paraId="1B16106B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oder unvollst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ndige Angaben korrigieren. Bei Fragen zur Verarbeitung seiner/ihrer personenbezogenen Daten sollte sich </w:t>
      </w:r>
    </w:p>
    <w:p w14:paraId="37023F17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 xml:space="preserve">der/die Teilnehmende an die entsendende Hochschuleinrichtung und/oder die Nationale Agentur wenden. Der/die </w:t>
      </w:r>
    </w:p>
    <w:p w14:paraId="3504690B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Teilnehmende kann beim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ischen Datenschutzbeauftragten eine Beschwerde gegen die Verarbeitung seiner/ihrer </w:t>
      </w:r>
    </w:p>
    <w:p w14:paraId="6AD2880F" w14:textId="259BA90A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personenbezogenen Daten im Hinblick auf die Verwendung der Daten durch die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 Kommission einreichen.</w:t>
      </w:r>
    </w:p>
    <w:p w14:paraId="5FB0BE3F" w14:textId="77777777" w:rsidR="004569EB" w:rsidRPr="00D25508" w:rsidRDefault="004569EB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</w:p>
    <w:p w14:paraId="1699131F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color w:val="000000" w:themeColor="text1"/>
        </w:rPr>
      </w:pPr>
      <w:r w:rsidRPr="00D25508">
        <w:rPr>
          <w:rFonts w:ascii="Arial Narrow" w:hAnsi="Arial Narrow"/>
          <w:color w:val="000000" w:themeColor="text1"/>
        </w:rPr>
        <w:t>Mit Unterzeichnung des Grant Agreements bestätigt der*die Teilnehmer*in die Datenschutzerklärung der Europäischen</w:t>
      </w:r>
    </w:p>
    <w:p w14:paraId="29BAAA6D" w14:textId="4A360CE2" w:rsidR="005E12D9" w:rsidRPr="00D25508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 w:rsidRPr="00D25508">
        <w:rPr>
          <w:rFonts w:ascii="Arial Narrow" w:hAnsi="Arial Narrow"/>
          <w:color w:val="000000" w:themeColor="text1"/>
        </w:rPr>
        <w:t xml:space="preserve">Kommission zur Kenntnis genommen zu haben: </w:t>
      </w:r>
      <w:hyperlink r:id="rId7" w:history="1">
        <w:r w:rsidRPr="00D25508">
          <w:rPr>
            <w:rStyle w:val="Hyperlink"/>
            <w:rFonts w:ascii="Arial Narrow" w:hAnsi="Arial Narrow"/>
          </w:rPr>
          <w:t>https://webgate.ec.europa.eu/erasmus-esc/index/privacy-statement</w:t>
        </w:r>
      </w:hyperlink>
    </w:p>
    <w:p w14:paraId="142B0A0D" w14:textId="77777777" w:rsidR="00BD2AB1" w:rsidRPr="004569EB" w:rsidRDefault="00BD2AB1" w:rsidP="004569E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1E9E7DC" w14:textId="611CB194" w:rsidR="005E12D9" w:rsidRPr="00D25508" w:rsidRDefault="005E12D9" w:rsidP="005E12D9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ARTIKEL </w:t>
      </w:r>
      <w:r w:rsidR="004569EB">
        <w:rPr>
          <w:rFonts w:ascii="Arial Narrow" w:hAnsi="Arial Narrow"/>
          <w:snapToGrid/>
        </w:rPr>
        <w:t>6</w:t>
      </w:r>
      <w:r w:rsidRPr="00D25508">
        <w:rPr>
          <w:rFonts w:ascii="Arial Narrow" w:hAnsi="Arial Narrow"/>
          <w:snapToGrid/>
        </w:rPr>
        <w:t> – ÜBERPRÜFUNGEN UND AUDITS</w:t>
      </w:r>
    </w:p>
    <w:p w14:paraId="6017C414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Die Parteien der Vereinbarung verpflichten sich, alle detaillierten Informationen zur Verf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gung zu stellen, die von der</w:t>
      </w:r>
      <w:r>
        <w:rPr>
          <w:rFonts w:ascii="Arial Narrow" w:hAnsi="Arial Narrow"/>
          <w:snapToGrid/>
        </w:rPr>
        <w:t xml:space="preserve"> </w:t>
      </w:r>
    </w:p>
    <w:p w14:paraId="05E3E549" w14:textId="77777777" w:rsidR="005E12D9" w:rsidRDefault="005E12D9" w:rsidP="005E12D9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</w:rPr>
      </w:pPr>
      <w:r w:rsidRPr="00D25508">
        <w:rPr>
          <w:rFonts w:ascii="Arial Narrow" w:hAnsi="Arial Narrow"/>
          <w:snapToGrid/>
        </w:rPr>
        <w:t>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ischen Kommission, der Nationalen Agentur von Deutschland (NA DAAD) oder einer anderen externen Stelle, die von </w:t>
      </w:r>
    </w:p>
    <w:p w14:paraId="057096B4" w14:textId="0ACA1713" w:rsidR="005E12D9" w:rsidRPr="00D25508" w:rsidRDefault="005E12D9" w:rsidP="005E12D9">
      <w:pPr>
        <w:tabs>
          <w:tab w:val="left" w:pos="567"/>
        </w:tabs>
        <w:spacing w:line="276" w:lineRule="auto"/>
        <w:jc w:val="both"/>
        <w:rPr>
          <w:rFonts w:ascii="Arial Narrow" w:hAnsi="Arial Narrow"/>
        </w:rPr>
      </w:pPr>
      <w:r w:rsidRPr="00D25508">
        <w:rPr>
          <w:rFonts w:ascii="Arial Narrow" w:hAnsi="Arial Narrow"/>
          <w:snapToGrid/>
        </w:rPr>
        <w:t>der Europ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ischen Kommission oder der Nationalen Agentur von Deutschland (NA DAAD) erm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 xml:space="preserve">chtigt wurde, angefordert werden, um zu 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berpr</w:t>
      </w:r>
      <w:r w:rsidRPr="00D25508">
        <w:rPr>
          <w:rFonts w:ascii="Arial Narrow" w:hAnsi="Arial Narrow" w:hint="eastAsia"/>
          <w:snapToGrid/>
        </w:rPr>
        <w:t>ü</w:t>
      </w:r>
      <w:r w:rsidRPr="00D25508">
        <w:rPr>
          <w:rFonts w:ascii="Arial Narrow" w:hAnsi="Arial Narrow"/>
          <w:snapToGrid/>
        </w:rPr>
        <w:t>fen, ob die Mobilit</w:t>
      </w:r>
      <w:r w:rsidRPr="00D25508">
        <w:rPr>
          <w:rFonts w:ascii="Arial Narrow" w:hAnsi="Arial Narrow" w:hint="eastAsia"/>
          <w:snapToGrid/>
        </w:rPr>
        <w:t>ä</w:t>
      </w:r>
      <w:r w:rsidRPr="00D25508">
        <w:rPr>
          <w:rFonts w:ascii="Arial Narrow" w:hAnsi="Arial Narrow"/>
          <w:snapToGrid/>
        </w:rPr>
        <w:t>tsphase und die Bestimmungen der Vereinbarung ordnungsgem</w:t>
      </w:r>
      <w:r w:rsidRPr="00D25508">
        <w:rPr>
          <w:rFonts w:ascii="Arial Narrow" w:hAnsi="Arial Narrow" w:hint="eastAsia"/>
          <w:snapToGrid/>
        </w:rPr>
        <w:t>äß</w:t>
      </w:r>
      <w:r w:rsidRPr="00D25508">
        <w:rPr>
          <w:rFonts w:ascii="Arial Narrow" w:hAnsi="Arial Narrow"/>
          <w:snapToGrid/>
        </w:rPr>
        <w:t xml:space="preserve"> umgesetzt werden.</w:t>
      </w:r>
    </w:p>
    <w:p w14:paraId="11B9B926" w14:textId="77777777" w:rsidR="008C4970" w:rsidRDefault="008C4970"/>
    <w:sectPr w:rsidR="008C4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7626" w14:textId="77777777" w:rsidR="00FC2808" w:rsidRDefault="00FC2808" w:rsidP="00D837A3">
      <w:r>
        <w:separator/>
      </w:r>
    </w:p>
  </w:endnote>
  <w:endnote w:type="continuationSeparator" w:id="0">
    <w:p w14:paraId="7D06EDD2" w14:textId="77777777" w:rsidR="00FC2808" w:rsidRDefault="00FC2808" w:rsidP="00D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3C38" w14:textId="77777777" w:rsidR="00FC2808" w:rsidRDefault="00FC2808" w:rsidP="00D837A3">
      <w:r>
        <w:separator/>
      </w:r>
    </w:p>
  </w:footnote>
  <w:footnote w:type="continuationSeparator" w:id="0">
    <w:p w14:paraId="145F15EB" w14:textId="77777777" w:rsidR="00FC2808" w:rsidRDefault="00FC2808" w:rsidP="00D8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1"/>
    <w:rsid w:val="0026001B"/>
    <w:rsid w:val="004569EB"/>
    <w:rsid w:val="005E12D9"/>
    <w:rsid w:val="007B44A5"/>
    <w:rsid w:val="008C4970"/>
    <w:rsid w:val="0096317D"/>
    <w:rsid w:val="00BD2AB1"/>
    <w:rsid w:val="00D65C07"/>
    <w:rsid w:val="00D837A3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2327"/>
  <w15:chartTrackingRefBased/>
  <w15:docId w15:val="{784B0805-33F5-E34B-8127-C147ADC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AB1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837A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37A3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837A3"/>
    <w:rPr>
      <w:vertAlign w:val="superscript"/>
    </w:rPr>
  </w:style>
  <w:style w:type="character" w:styleId="Hyperlink">
    <w:name w:val="Hyperlink"/>
    <w:rsid w:val="00D83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01A9B8-6BC3-B448-9B6D-E500944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Voigt</dc:creator>
  <cp:keywords/>
  <dc:description/>
  <cp:lastModifiedBy>Frölich, Nadine</cp:lastModifiedBy>
  <cp:revision>2</cp:revision>
  <dcterms:created xsi:type="dcterms:W3CDTF">2023-11-30T08:41:00Z</dcterms:created>
  <dcterms:modified xsi:type="dcterms:W3CDTF">2023-11-30T08:41:00Z</dcterms:modified>
</cp:coreProperties>
</file>